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61" w:rsidRDefault="00AF08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VII. OSNOVNA ŠKOLA VARAŽDIN</w:t>
      </w:r>
    </w:p>
    <w:p w:rsidR="00AF08D0" w:rsidRDefault="00AF08D0">
      <w:pPr>
        <w:rPr>
          <w:sz w:val="24"/>
          <w:szCs w:val="24"/>
        </w:rPr>
      </w:pPr>
    </w:p>
    <w:p w:rsidR="00D47AA3" w:rsidRDefault="00AF08D0" w:rsidP="00D47AA3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A614BD">
        <w:rPr>
          <w:sz w:val="24"/>
          <w:szCs w:val="24"/>
        </w:rPr>
        <w:t>BRAZLOŽENJE IZVRŠENJA PROGR</w:t>
      </w:r>
      <w:r w:rsidR="00D47AA3">
        <w:rPr>
          <w:sz w:val="24"/>
          <w:szCs w:val="24"/>
        </w:rPr>
        <w:t>AMA I AKTIVNOSTI I OBRAZLOŽENJE RASHODA</w:t>
      </w:r>
    </w:p>
    <w:p w:rsidR="00AF08D0" w:rsidRDefault="00640E88" w:rsidP="00D47A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2019</w:t>
      </w:r>
      <w:r w:rsidR="00D47AA3">
        <w:rPr>
          <w:sz w:val="24"/>
          <w:szCs w:val="24"/>
        </w:rPr>
        <w:t>. GODINU</w:t>
      </w:r>
    </w:p>
    <w:p w:rsidR="006D0A2F" w:rsidRDefault="006D0A2F">
      <w:pPr>
        <w:rPr>
          <w:sz w:val="24"/>
          <w:szCs w:val="24"/>
        </w:rPr>
      </w:pPr>
    </w:p>
    <w:p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 xml:space="preserve">Program 080009 PONOS izvor 1415 i </w:t>
      </w:r>
      <w:r w:rsidR="002C3E2F">
        <w:rPr>
          <w:b/>
          <w:sz w:val="24"/>
          <w:szCs w:val="24"/>
        </w:rPr>
        <w:t>1</w:t>
      </w:r>
      <w:r w:rsidRPr="00F94AD3">
        <w:rPr>
          <w:b/>
          <w:sz w:val="24"/>
          <w:szCs w:val="24"/>
        </w:rPr>
        <w:t>1</w:t>
      </w:r>
    </w:p>
    <w:p w:rsidR="0008147F" w:rsidRDefault="0008147F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Projektom  je </w:t>
      </w:r>
      <w:r w:rsidR="00DA358B">
        <w:rPr>
          <w:sz w:val="24"/>
          <w:szCs w:val="24"/>
        </w:rPr>
        <w:t xml:space="preserve">omogućen pomoćnik u nastavi za </w:t>
      </w:r>
      <w:r w:rsidR="00B21FFC">
        <w:rPr>
          <w:sz w:val="24"/>
          <w:szCs w:val="24"/>
        </w:rPr>
        <w:t xml:space="preserve">jednog </w:t>
      </w:r>
      <w:r>
        <w:rPr>
          <w:sz w:val="24"/>
          <w:szCs w:val="24"/>
        </w:rPr>
        <w:t xml:space="preserve">učenika. Rashodi prema Ugovorima o radu za </w:t>
      </w:r>
      <w:r w:rsidR="00B21FFC">
        <w:rPr>
          <w:sz w:val="24"/>
          <w:szCs w:val="24"/>
        </w:rPr>
        <w:t>jednog</w:t>
      </w:r>
      <w:r>
        <w:rPr>
          <w:sz w:val="24"/>
          <w:szCs w:val="24"/>
        </w:rPr>
        <w:t xml:space="preserve"> pomoćnika u nastavi, te materijalnim pravima sukladno Kolektivnom ugovoru za zaposlenike u osnovnoškolskim ustanovama.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>Program 08001</w:t>
      </w:r>
      <w:r w:rsidR="002C3E2F">
        <w:rPr>
          <w:b/>
          <w:sz w:val="24"/>
          <w:szCs w:val="24"/>
        </w:rPr>
        <w:t>2</w:t>
      </w:r>
      <w:r w:rsidRPr="00F94AD3">
        <w:rPr>
          <w:b/>
          <w:sz w:val="24"/>
          <w:szCs w:val="24"/>
        </w:rPr>
        <w:t xml:space="preserve"> SPAS </w:t>
      </w:r>
      <w:r w:rsidR="002C3E2F">
        <w:rPr>
          <w:b/>
          <w:sz w:val="24"/>
          <w:szCs w:val="24"/>
        </w:rPr>
        <w:t xml:space="preserve">II </w:t>
      </w:r>
      <w:r w:rsidRPr="00F94AD3">
        <w:rPr>
          <w:b/>
          <w:sz w:val="24"/>
          <w:szCs w:val="24"/>
        </w:rPr>
        <w:t>izvor 141</w:t>
      </w:r>
      <w:r w:rsidR="002C3E2F">
        <w:rPr>
          <w:b/>
          <w:sz w:val="24"/>
          <w:szCs w:val="24"/>
        </w:rPr>
        <w:t>8</w:t>
      </w:r>
    </w:p>
    <w:p w:rsidR="0008147F" w:rsidRDefault="003602D5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Projektom</w:t>
      </w:r>
      <w:r w:rsidR="00B21FFC">
        <w:rPr>
          <w:sz w:val="24"/>
          <w:szCs w:val="24"/>
        </w:rPr>
        <w:t xml:space="preserve"> je omogućena prehrana 80</w:t>
      </w:r>
      <w:r w:rsidR="0008147F">
        <w:rPr>
          <w:sz w:val="24"/>
          <w:szCs w:val="24"/>
        </w:rPr>
        <w:t xml:space="preserve"> učenika u riziku od siromaštva, te naknada djelatnicima za rad na evidencijama za projekt.</w:t>
      </w:r>
      <w:r w:rsidR="00CF7B28">
        <w:rPr>
          <w:sz w:val="24"/>
          <w:szCs w:val="24"/>
        </w:rPr>
        <w:t xml:space="preserve"> Prehrana uključuje obrok školske užine i ručak</w:t>
      </w:r>
      <w:r w:rsidR="00663104">
        <w:rPr>
          <w:sz w:val="24"/>
          <w:szCs w:val="24"/>
        </w:rPr>
        <w:t xml:space="preserve"> do 6.mj. 2019. godine</w:t>
      </w:r>
      <w:r w:rsidR="00DA358B">
        <w:rPr>
          <w:sz w:val="24"/>
          <w:szCs w:val="24"/>
        </w:rPr>
        <w:t>.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08147F" w:rsidRPr="00F94AD3" w:rsidRDefault="0008147F" w:rsidP="00F94AD3">
      <w:pPr>
        <w:jc w:val="both"/>
        <w:rPr>
          <w:b/>
          <w:sz w:val="24"/>
          <w:szCs w:val="24"/>
        </w:rPr>
      </w:pPr>
      <w:r w:rsidRPr="00F94AD3">
        <w:rPr>
          <w:b/>
          <w:sz w:val="24"/>
          <w:szCs w:val="24"/>
        </w:rPr>
        <w:t>Program 08001</w:t>
      </w:r>
      <w:r w:rsidR="002C3E2F">
        <w:rPr>
          <w:b/>
          <w:sz w:val="24"/>
          <w:szCs w:val="24"/>
        </w:rPr>
        <w:t>3</w:t>
      </w:r>
      <w:r w:rsidRPr="00F94AD3">
        <w:rPr>
          <w:b/>
          <w:sz w:val="24"/>
          <w:szCs w:val="24"/>
        </w:rPr>
        <w:t xml:space="preserve"> SPAS II</w:t>
      </w:r>
      <w:r w:rsidR="002C3E2F">
        <w:rPr>
          <w:b/>
          <w:sz w:val="24"/>
          <w:szCs w:val="24"/>
        </w:rPr>
        <w:t>I</w:t>
      </w:r>
      <w:r w:rsidRPr="00F94AD3">
        <w:rPr>
          <w:b/>
          <w:sz w:val="24"/>
          <w:szCs w:val="24"/>
        </w:rPr>
        <w:t xml:space="preserve"> izvor 14</w:t>
      </w:r>
      <w:r w:rsidR="002C3E2F">
        <w:rPr>
          <w:b/>
          <w:sz w:val="24"/>
          <w:szCs w:val="24"/>
        </w:rPr>
        <w:t>2</w:t>
      </w:r>
      <w:r w:rsidR="00663104">
        <w:rPr>
          <w:b/>
          <w:sz w:val="24"/>
          <w:szCs w:val="24"/>
        </w:rPr>
        <w:t>4</w:t>
      </w:r>
    </w:p>
    <w:p w:rsidR="00CF7B28" w:rsidRDefault="003602D5" w:rsidP="00CF7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Projektom je omogućena prehrana </w:t>
      </w:r>
      <w:r w:rsidR="002C3E2F">
        <w:rPr>
          <w:sz w:val="24"/>
          <w:szCs w:val="24"/>
        </w:rPr>
        <w:t xml:space="preserve">65 </w:t>
      </w:r>
      <w:r>
        <w:rPr>
          <w:sz w:val="24"/>
          <w:szCs w:val="24"/>
        </w:rPr>
        <w:t>učenika u riziku od siromaštva.</w:t>
      </w:r>
      <w:r w:rsidR="00CF7B28" w:rsidRPr="00CF7B28">
        <w:rPr>
          <w:sz w:val="24"/>
          <w:szCs w:val="24"/>
        </w:rPr>
        <w:t xml:space="preserve"> </w:t>
      </w:r>
      <w:r w:rsidR="00CF7B28">
        <w:rPr>
          <w:sz w:val="24"/>
          <w:szCs w:val="24"/>
        </w:rPr>
        <w:t>Prehrana uključuje obrok školske užine i ručak</w:t>
      </w:r>
      <w:r w:rsidR="00663104">
        <w:rPr>
          <w:sz w:val="24"/>
          <w:szCs w:val="24"/>
        </w:rPr>
        <w:t xml:space="preserve"> od nove školske godine 2019./2020.g.</w:t>
      </w:r>
    </w:p>
    <w:p w:rsidR="002C3E2F" w:rsidRDefault="002C3E2F" w:rsidP="00CF7B28">
      <w:pPr>
        <w:jc w:val="both"/>
        <w:rPr>
          <w:sz w:val="24"/>
          <w:szCs w:val="24"/>
        </w:rPr>
      </w:pPr>
    </w:p>
    <w:p w:rsidR="003602D5" w:rsidRPr="00D47AA3" w:rsidRDefault="003602D5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540001</w:t>
      </w:r>
      <w:r w:rsidR="00366DFD" w:rsidRPr="00D47AA3">
        <w:rPr>
          <w:b/>
          <w:sz w:val="24"/>
          <w:szCs w:val="24"/>
        </w:rPr>
        <w:t xml:space="preserve"> FINANCIRANJE ZAKONSKOG STANDARDA</w:t>
      </w:r>
      <w:r w:rsidRPr="00D47AA3">
        <w:rPr>
          <w:b/>
          <w:sz w:val="24"/>
          <w:szCs w:val="24"/>
        </w:rPr>
        <w:t xml:space="preserve"> izvor 12</w:t>
      </w:r>
    </w:p>
    <w:p w:rsidR="00DB21F2" w:rsidRDefault="003602D5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 zakonski standard materijalnih rashoda škole. VII. Osnovnu školi</w:t>
      </w:r>
      <w:r w:rsidR="002C0B27">
        <w:rPr>
          <w:sz w:val="24"/>
          <w:szCs w:val="24"/>
        </w:rPr>
        <w:t xml:space="preserve">u u 2019./2020. godinu </w:t>
      </w:r>
      <w:r>
        <w:rPr>
          <w:sz w:val="24"/>
          <w:szCs w:val="24"/>
        </w:rPr>
        <w:t xml:space="preserve">polazi </w:t>
      </w:r>
      <w:r w:rsidR="00B21FFC">
        <w:rPr>
          <w:sz w:val="24"/>
          <w:szCs w:val="24"/>
        </w:rPr>
        <w:t>255</w:t>
      </w:r>
      <w:r>
        <w:rPr>
          <w:sz w:val="24"/>
          <w:szCs w:val="24"/>
        </w:rPr>
        <w:t xml:space="preserve"> učenik i zaposleno je </w:t>
      </w:r>
      <w:r w:rsidR="00B21FFC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B21FFC">
        <w:rPr>
          <w:sz w:val="24"/>
          <w:szCs w:val="24"/>
        </w:rPr>
        <w:t>učitelja, 2 stručne</w:t>
      </w:r>
      <w:r>
        <w:rPr>
          <w:sz w:val="24"/>
          <w:szCs w:val="24"/>
        </w:rPr>
        <w:t xml:space="preserve"> suradnice </w:t>
      </w:r>
      <w:r w:rsidRPr="00B21FFC">
        <w:rPr>
          <w:sz w:val="24"/>
          <w:szCs w:val="24"/>
        </w:rPr>
        <w:t xml:space="preserve">i </w:t>
      </w:r>
      <w:r w:rsidR="00B21FFC">
        <w:rPr>
          <w:sz w:val="24"/>
          <w:szCs w:val="24"/>
        </w:rPr>
        <w:t xml:space="preserve">10 </w:t>
      </w:r>
      <w:r>
        <w:rPr>
          <w:sz w:val="24"/>
          <w:szCs w:val="24"/>
        </w:rPr>
        <w:t>tehničkog osoblja.</w:t>
      </w:r>
      <w:r w:rsidR="00D47AA3">
        <w:rPr>
          <w:sz w:val="24"/>
          <w:szCs w:val="24"/>
        </w:rPr>
        <w:t xml:space="preserve"> Sukladno raspoređenim sredstvima i planu Grada Varaždina zakonski standard obuhvaća rashode: službenih putovanja, stručnog osposobljavanja zaposle</w:t>
      </w:r>
      <w:r w:rsidR="00B21FFC">
        <w:rPr>
          <w:sz w:val="24"/>
          <w:szCs w:val="24"/>
        </w:rPr>
        <w:t>nika, troškove korištenja</w:t>
      </w:r>
      <w:r w:rsidR="00D47AA3">
        <w:rPr>
          <w:sz w:val="24"/>
          <w:szCs w:val="24"/>
        </w:rPr>
        <w:t xml:space="preserve"> osobnog vozila u službene svrhe, uredskog materijala (materijal za uredsko poslovanje, toneri, higijenski materijal, sredstva za čišćenje, pretplate</w:t>
      </w:r>
      <w:r w:rsidR="00622278">
        <w:rPr>
          <w:sz w:val="24"/>
          <w:szCs w:val="24"/>
        </w:rPr>
        <w:t>, kemikalije za nastavu</w:t>
      </w:r>
      <w:r w:rsidR="00D47AA3">
        <w:rPr>
          <w:sz w:val="24"/>
          <w:szCs w:val="24"/>
        </w:rPr>
        <w:t>), energenata (struja, plin, motorni benzin), materijal</w:t>
      </w:r>
      <w:r w:rsidR="00622278">
        <w:rPr>
          <w:sz w:val="24"/>
          <w:szCs w:val="24"/>
        </w:rPr>
        <w:t>a i dijelova</w:t>
      </w:r>
      <w:r w:rsidR="00D47AA3">
        <w:rPr>
          <w:sz w:val="24"/>
          <w:szCs w:val="24"/>
        </w:rPr>
        <w:t xml:space="preserve"> za potr</w:t>
      </w:r>
      <w:r w:rsidR="00622278">
        <w:rPr>
          <w:sz w:val="24"/>
          <w:szCs w:val="24"/>
        </w:rPr>
        <w:t>e</w:t>
      </w:r>
      <w:r w:rsidR="00D47AA3">
        <w:rPr>
          <w:sz w:val="24"/>
          <w:szCs w:val="24"/>
        </w:rPr>
        <w:t>be održavanja škole, sit</w:t>
      </w:r>
      <w:r w:rsidR="00622278">
        <w:rPr>
          <w:sz w:val="24"/>
          <w:szCs w:val="24"/>
        </w:rPr>
        <w:t>nog materijala (</w:t>
      </w:r>
      <w:r w:rsidR="00663104">
        <w:rPr>
          <w:sz w:val="24"/>
          <w:szCs w:val="24"/>
        </w:rPr>
        <w:t>miševi za laptope, ljestve 2 gazišta, sušilo za rublje, dvd-ovi, tokeni za nastavnike</w:t>
      </w:r>
      <w:r w:rsidR="00622278">
        <w:rPr>
          <w:sz w:val="24"/>
          <w:szCs w:val="24"/>
        </w:rPr>
        <w:t>), radne i zaštitne odjeće i obuće za spremačice i kuharicu, usluge telefonije, poštarine i prijevoza učenika na natjecanja, usluga tekućeg i investicijskog održavanja (servis vatro-aparata, popravci računala, fotokopirnih aparata</w:t>
      </w:r>
      <w:r w:rsidR="002C0B27">
        <w:rPr>
          <w:sz w:val="24"/>
          <w:szCs w:val="24"/>
        </w:rPr>
        <w:t>, zamjena ekspanzione posude i ventila, servis</w:t>
      </w:r>
      <w:r w:rsidR="00622278">
        <w:rPr>
          <w:sz w:val="24"/>
          <w:szCs w:val="24"/>
        </w:rPr>
        <w:t xml:space="preserve"> plinske rampe i plamenika, ispitivanja plinskih instalacija i kuhinjskih aparata, </w:t>
      </w:r>
      <w:r w:rsidR="002C0B27">
        <w:rPr>
          <w:sz w:val="24"/>
          <w:szCs w:val="24"/>
        </w:rPr>
        <w:t>sanacija dimnjaka</w:t>
      </w:r>
      <w:r w:rsidR="00622278">
        <w:rPr>
          <w:sz w:val="24"/>
          <w:szCs w:val="24"/>
        </w:rPr>
        <w:t>, godišnji i redovni servisi na postrojenju za grijanje</w:t>
      </w:r>
      <w:r w:rsidR="002C0B27">
        <w:rPr>
          <w:sz w:val="24"/>
          <w:szCs w:val="24"/>
        </w:rPr>
        <w:t>, skidanje i montaža sigurnosnih ventila u kotlovnici, ispitivanje i podešavanje sigurnosnih ventila u kotlovnici, popravak traktorske kosilice, popravak projektora, sobolikarski i ličilački radovi, brušenje i lakiranje parketa, tapeciranje)</w:t>
      </w:r>
      <w:r w:rsidR="00622278">
        <w:rPr>
          <w:sz w:val="24"/>
          <w:szCs w:val="24"/>
        </w:rPr>
        <w:t>,</w:t>
      </w:r>
      <w:r w:rsidR="002C0B27">
        <w:rPr>
          <w:sz w:val="24"/>
          <w:szCs w:val="24"/>
        </w:rPr>
        <w:t xml:space="preserve"> </w:t>
      </w:r>
      <w:r w:rsidR="00622278">
        <w:rPr>
          <w:sz w:val="24"/>
          <w:szCs w:val="24"/>
        </w:rPr>
        <w:t>komunalne usluge (komunalna naknada, dimnjačarske usluge, deratizacija, utrošci vode, odvoz otpada, pražnjenje septičke jame)</w:t>
      </w:r>
      <w:r w:rsidR="002C3761">
        <w:rPr>
          <w:sz w:val="24"/>
          <w:szCs w:val="24"/>
        </w:rPr>
        <w:t>, zdravstvenih pregleda (sanitarni pregledi kuharice, sistematski pregledi zaposlenika prema Kolektivnom ugovoru</w:t>
      </w:r>
      <w:r w:rsidR="002C0B27">
        <w:rPr>
          <w:sz w:val="24"/>
          <w:szCs w:val="24"/>
        </w:rPr>
        <w:t>, mikrobiološka ispitivanja</w:t>
      </w:r>
      <w:r w:rsidR="002C3761">
        <w:rPr>
          <w:sz w:val="24"/>
          <w:szCs w:val="24"/>
        </w:rPr>
        <w:t>), računalnih usluga (održavanje programske opreme i instalacija programa na laptopima ), ostalih usluga (ozvučenja školski priredbi</w:t>
      </w:r>
      <w:r w:rsidR="002C0B27">
        <w:rPr>
          <w:sz w:val="24"/>
          <w:szCs w:val="24"/>
        </w:rPr>
        <w:t xml:space="preserve">, </w:t>
      </w:r>
      <w:r w:rsidR="002C0B27">
        <w:rPr>
          <w:sz w:val="24"/>
          <w:szCs w:val="24"/>
        </w:rPr>
        <w:lastRenderedPageBreak/>
        <w:t>provjera vjerodostojnosti diploma</w:t>
      </w:r>
      <w:r w:rsidR="002C3761">
        <w:rPr>
          <w:sz w:val="24"/>
          <w:szCs w:val="24"/>
        </w:rPr>
        <w:t>), premija osiguranja imovine, članarina, usluga platnog prometa.</w:t>
      </w:r>
    </w:p>
    <w:p w:rsidR="00366DFD" w:rsidRPr="00DB21F2" w:rsidRDefault="00366DFD" w:rsidP="00F94AD3">
      <w:pPr>
        <w:jc w:val="both"/>
        <w:rPr>
          <w:sz w:val="24"/>
          <w:szCs w:val="24"/>
        </w:rPr>
      </w:pPr>
      <w:r w:rsidRPr="00D47AA3">
        <w:rPr>
          <w:b/>
          <w:sz w:val="24"/>
          <w:szCs w:val="24"/>
        </w:rPr>
        <w:t>Program 540003 ODRŽAVANJE I OPREMANJE OŠ izvor 12</w:t>
      </w:r>
    </w:p>
    <w:p w:rsidR="00CF7B28" w:rsidRDefault="00366DFD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se financiraju rashodi nabavke </w:t>
      </w:r>
      <w:r w:rsidR="00DB21F2">
        <w:rPr>
          <w:sz w:val="24"/>
          <w:szCs w:val="24"/>
        </w:rPr>
        <w:t xml:space="preserve">udaraljki te mikroskopa mononuklearnih  te radovi na kanalizacijskoj mreži </w:t>
      </w:r>
      <w:r w:rsidR="00A52D87">
        <w:rPr>
          <w:sz w:val="24"/>
          <w:szCs w:val="24"/>
        </w:rPr>
        <w:t>sukladno planu Grada Varaždina.</w:t>
      </w:r>
    </w:p>
    <w:p w:rsidR="002C3E2F" w:rsidRPr="002C3E2F" w:rsidRDefault="002C3E2F" w:rsidP="00F94AD3">
      <w:pPr>
        <w:jc w:val="both"/>
        <w:rPr>
          <w:sz w:val="24"/>
          <w:szCs w:val="24"/>
        </w:rPr>
      </w:pPr>
    </w:p>
    <w:p w:rsidR="00074728" w:rsidRPr="00D47AA3" w:rsidRDefault="00074728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550001 Produženi boravak izvori 11 i 72</w:t>
      </w:r>
    </w:p>
    <w:p w:rsidR="00074728" w:rsidRDefault="00074728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A52D87">
        <w:rPr>
          <w:sz w:val="24"/>
          <w:szCs w:val="24"/>
        </w:rPr>
        <w:t>j</w:t>
      </w:r>
      <w:r>
        <w:rPr>
          <w:sz w:val="24"/>
          <w:szCs w:val="24"/>
        </w:rPr>
        <w:t>e financira</w:t>
      </w:r>
      <w:r w:rsidR="00A52D87">
        <w:rPr>
          <w:sz w:val="24"/>
          <w:szCs w:val="24"/>
        </w:rPr>
        <w:t>ni</w:t>
      </w:r>
      <w:r>
        <w:rPr>
          <w:sz w:val="24"/>
          <w:szCs w:val="24"/>
        </w:rPr>
        <w:t xml:space="preserve"> produženi boravak u školi prema Zaključku Grada Varaždina</w:t>
      </w:r>
      <w:r w:rsidR="00942C86">
        <w:rPr>
          <w:sz w:val="24"/>
          <w:szCs w:val="24"/>
        </w:rPr>
        <w:t xml:space="preserve"> (izvor 11</w:t>
      </w:r>
      <w:r w:rsidR="00DB21F2">
        <w:rPr>
          <w:sz w:val="24"/>
          <w:szCs w:val="24"/>
        </w:rPr>
        <w:t xml:space="preserve"> i 72</w:t>
      </w:r>
      <w:r w:rsidR="00942C86">
        <w:rPr>
          <w:sz w:val="24"/>
          <w:szCs w:val="24"/>
        </w:rPr>
        <w:t>)</w:t>
      </w:r>
      <w:r>
        <w:rPr>
          <w:sz w:val="24"/>
          <w:szCs w:val="24"/>
        </w:rPr>
        <w:t xml:space="preserve"> i to plać</w:t>
      </w:r>
      <w:r w:rsidR="00DB21F2">
        <w:rPr>
          <w:sz w:val="24"/>
          <w:szCs w:val="24"/>
        </w:rPr>
        <w:t xml:space="preserve">a za učiteljicu </w:t>
      </w:r>
      <w:r>
        <w:rPr>
          <w:sz w:val="24"/>
          <w:szCs w:val="24"/>
        </w:rPr>
        <w:t>koj</w:t>
      </w:r>
      <w:r w:rsidR="00DB21F2">
        <w:rPr>
          <w:sz w:val="24"/>
          <w:szCs w:val="24"/>
        </w:rPr>
        <w:t>a</w:t>
      </w:r>
      <w:r>
        <w:rPr>
          <w:sz w:val="24"/>
          <w:szCs w:val="24"/>
        </w:rPr>
        <w:t xml:space="preserve"> rad</w:t>
      </w:r>
      <w:r w:rsidR="00DB21F2">
        <w:rPr>
          <w:sz w:val="24"/>
          <w:szCs w:val="24"/>
        </w:rPr>
        <w:t>i</w:t>
      </w:r>
      <w:r>
        <w:rPr>
          <w:sz w:val="24"/>
          <w:szCs w:val="24"/>
        </w:rPr>
        <w:t xml:space="preserve"> u produženom boravku te školska užina i ručak.</w:t>
      </w:r>
      <w:r w:rsidR="00942C86">
        <w:rPr>
          <w:sz w:val="24"/>
          <w:szCs w:val="24"/>
        </w:rPr>
        <w:t xml:space="preserve"> </w:t>
      </w:r>
      <w:r w:rsidR="00DB21F2">
        <w:rPr>
          <w:sz w:val="24"/>
          <w:szCs w:val="24"/>
        </w:rPr>
        <w:t xml:space="preserve">Dio plaće financiraju roditelji plaćanjem produženog boravka, a ostatak financira Grad Varaždin. </w:t>
      </w:r>
      <w:r>
        <w:rPr>
          <w:sz w:val="24"/>
          <w:szCs w:val="24"/>
        </w:rPr>
        <w:t>U školskoj kuhinji</w:t>
      </w:r>
      <w:r w:rsidR="00942C86">
        <w:rPr>
          <w:sz w:val="24"/>
          <w:szCs w:val="24"/>
        </w:rPr>
        <w:t xml:space="preserve"> se hrani</w:t>
      </w:r>
      <w:r w:rsidR="00A52D87">
        <w:rPr>
          <w:sz w:val="24"/>
          <w:szCs w:val="24"/>
        </w:rPr>
        <w:t>lo</w:t>
      </w:r>
      <w:r w:rsidR="00942C86">
        <w:rPr>
          <w:sz w:val="24"/>
          <w:szCs w:val="24"/>
        </w:rPr>
        <w:t xml:space="preserve"> </w:t>
      </w:r>
      <w:r w:rsidR="00A52D87" w:rsidRPr="002B7A0E">
        <w:rPr>
          <w:sz w:val="24"/>
          <w:szCs w:val="24"/>
        </w:rPr>
        <w:t>247 učenika</w:t>
      </w:r>
      <w:r w:rsidR="00DB21F2" w:rsidRPr="002B7A0E">
        <w:rPr>
          <w:sz w:val="24"/>
          <w:szCs w:val="24"/>
        </w:rPr>
        <w:t xml:space="preserve">, a </w:t>
      </w:r>
      <w:r w:rsidR="00A52D87" w:rsidRPr="002B7A0E">
        <w:rPr>
          <w:sz w:val="24"/>
          <w:szCs w:val="24"/>
        </w:rPr>
        <w:t>njih cca 30 po danu</w:t>
      </w:r>
      <w:r w:rsidR="00A52D87">
        <w:rPr>
          <w:sz w:val="24"/>
          <w:szCs w:val="24"/>
        </w:rPr>
        <w:t xml:space="preserve"> je i ručalo</w:t>
      </w:r>
      <w:r w:rsidR="001A3B79">
        <w:rPr>
          <w:sz w:val="24"/>
          <w:szCs w:val="24"/>
        </w:rPr>
        <w:t xml:space="preserve">. 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A52D87" w:rsidRPr="00D47AA3" w:rsidRDefault="00A52D87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 xml:space="preserve">Program 550014 Održavanje objekata osnovnih škola izvor </w:t>
      </w:r>
      <w:r w:rsidR="00F94AD3" w:rsidRPr="00D47AA3">
        <w:rPr>
          <w:b/>
          <w:sz w:val="24"/>
          <w:szCs w:val="24"/>
        </w:rPr>
        <w:t>402</w:t>
      </w:r>
      <w:r w:rsidR="002C3E2F">
        <w:rPr>
          <w:b/>
          <w:sz w:val="24"/>
          <w:szCs w:val="24"/>
        </w:rPr>
        <w:t>, 71 i 301</w:t>
      </w:r>
    </w:p>
    <w:p w:rsidR="00A52D87" w:rsidRDefault="00A52D87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</w:t>
      </w:r>
      <w:r w:rsidR="00DB21F2">
        <w:rPr>
          <w:sz w:val="24"/>
          <w:szCs w:val="24"/>
        </w:rPr>
        <w:t xml:space="preserve"> na izvoru 402</w:t>
      </w:r>
      <w:r>
        <w:rPr>
          <w:sz w:val="24"/>
          <w:szCs w:val="24"/>
        </w:rPr>
        <w:t xml:space="preserve"> je financiran </w:t>
      </w:r>
      <w:r w:rsidR="00DB21F2">
        <w:rPr>
          <w:sz w:val="24"/>
          <w:szCs w:val="24"/>
        </w:rPr>
        <w:t xml:space="preserve">popravak i montaža pumpe u kotlovnici, montaža bežične mreže u školi, popravak vodovoda, izrada niskonaponskih priključaka za e-škole, popravak sklopki u dvorani te radovi i nadzor na kanalizacijskoj mreži </w:t>
      </w:r>
      <w:r>
        <w:rPr>
          <w:sz w:val="24"/>
          <w:szCs w:val="24"/>
        </w:rPr>
        <w:t>VII. Osnovne škole</w:t>
      </w:r>
      <w:r w:rsidR="00F94AD3">
        <w:rPr>
          <w:sz w:val="24"/>
          <w:szCs w:val="24"/>
        </w:rPr>
        <w:t xml:space="preserve"> </w:t>
      </w:r>
      <w:r>
        <w:rPr>
          <w:sz w:val="24"/>
          <w:szCs w:val="24"/>
        </w:rPr>
        <w:t>sukladno planu Grada Varaždina.</w:t>
      </w:r>
      <w:r w:rsidR="00F94AD3">
        <w:rPr>
          <w:sz w:val="24"/>
          <w:szCs w:val="24"/>
        </w:rPr>
        <w:t xml:space="preserve"> </w:t>
      </w:r>
      <w:r w:rsidR="00551FA6">
        <w:rPr>
          <w:sz w:val="24"/>
          <w:szCs w:val="24"/>
        </w:rPr>
        <w:t>Na izvoru 71 iz vlastitih prihoda financirala se izrada projektne dokumentacije za kanalizacijsku mrežu, a na izvoru 301 na vlastitim prihodima dobivena je donacija: slikarski stalak štafelaj.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A52D87" w:rsidRPr="00D47AA3" w:rsidRDefault="00A52D87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550020 Dodatne i dopunske aktivnosti izvori 11 i 22</w:t>
      </w:r>
    </w:p>
    <w:p w:rsidR="00A52D87" w:rsidRDefault="00C432A1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iz izvora 11</w:t>
      </w:r>
      <w:r w:rsidR="00A52D87">
        <w:rPr>
          <w:sz w:val="24"/>
          <w:szCs w:val="24"/>
        </w:rPr>
        <w:t xml:space="preserve"> sukladno Zaključcima i planu Grada Varaždina</w:t>
      </w:r>
      <w:r>
        <w:rPr>
          <w:sz w:val="24"/>
          <w:szCs w:val="24"/>
        </w:rPr>
        <w:t xml:space="preserve"> financirali rashodi dnevnica za izlete, školu u prirodi, maturalna putovanja, rashodi prijevoza učenika u školu i iz škole</w:t>
      </w:r>
      <w:r w:rsidR="001A3B79">
        <w:rPr>
          <w:sz w:val="24"/>
          <w:szCs w:val="24"/>
        </w:rPr>
        <w:t>, te dio rashoda sistemat</w:t>
      </w:r>
      <w:r>
        <w:rPr>
          <w:sz w:val="24"/>
          <w:szCs w:val="24"/>
        </w:rPr>
        <w:t>skih pregleda zaposlenika prema Kolektivnom ugovoru. Na izletima prema godišnjem programu bilo je</w:t>
      </w:r>
      <w:r w:rsidR="00232A96">
        <w:rPr>
          <w:sz w:val="24"/>
          <w:szCs w:val="24"/>
        </w:rPr>
        <w:t xml:space="preserve"> svih </w:t>
      </w:r>
      <w:r w:rsidR="002B7A0E">
        <w:rPr>
          <w:sz w:val="24"/>
          <w:szCs w:val="24"/>
        </w:rPr>
        <w:t>256</w:t>
      </w:r>
      <w:r w:rsidR="00232A96" w:rsidRPr="002B7A0E">
        <w:rPr>
          <w:sz w:val="24"/>
          <w:szCs w:val="24"/>
        </w:rPr>
        <w:t xml:space="preserve"> učenika i </w:t>
      </w:r>
      <w:r w:rsidR="002B7A0E">
        <w:rPr>
          <w:sz w:val="24"/>
          <w:szCs w:val="24"/>
        </w:rPr>
        <w:t>28</w:t>
      </w:r>
      <w:r w:rsidR="00232A96" w:rsidRPr="002B7A0E">
        <w:rPr>
          <w:sz w:val="24"/>
          <w:szCs w:val="24"/>
        </w:rPr>
        <w:t xml:space="preserve"> </w:t>
      </w:r>
      <w:r w:rsidRPr="002B7A0E">
        <w:rPr>
          <w:sz w:val="24"/>
          <w:szCs w:val="24"/>
        </w:rPr>
        <w:t>učitelja</w:t>
      </w:r>
      <w:r>
        <w:rPr>
          <w:sz w:val="24"/>
          <w:szCs w:val="24"/>
        </w:rPr>
        <w:t xml:space="preserve"> pratitelja djece na izletima. Prijevoz u školu je koristilo</w:t>
      </w:r>
      <w:r w:rsidR="00232A96">
        <w:rPr>
          <w:sz w:val="24"/>
          <w:szCs w:val="24"/>
        </w:rPr>
        <w:t xml:space="preserve"> </w:t>
      </w:r>
      <w:r w:rsidR="002B7A0E">
        <w:rPr>
          <w:sz w:val="24"/>
          <w:szCs w:val="24"/>
        </w:rPr>
        <w:t>193</w:t>
      </w:r>
      <w:r w:rsidR="00232A96">
        <w:rPr>
          <w:sz w:val="24"/>
          <w:szCs w:val="24"/>
        </w:rPr>
        <w:t xml:space="preserve"> učenika</w:t>
      </w:r>
      <w:r>
        <w:rPr>
          <w:sz w:val="24"/>
          <w:szCs w:val="24"/>
        </w:rPr>
        <w:t xml:space="preserve">. Sistematske preglede je obavilo </w:t>
      </w:r>
      <w:r w:rsidR="002B7A0E">
        <w:rPr>
          <w:sz w:val="24"/>
          <w:szCs w:val="24"/>
        </w:rPr>
        <w:t>9</w:t>
      </w:r>
      <w:r>
        <w:rPr>
          <w:sz w:val="24"/>
          <w:szCs w:val="24"/>
        </w:rPr>
        <w:t xml:space="preserve"> zaposlenika.</w:t>
      </w:r>
    </w:p>
    <w:p w:rsidR="006D0A2F" w:rsidRDefault="00C432A1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iz izvora 22 su se sukladno Zakl</w:t>
      </w:r>
      <w:r w:rsidR="00232A96">
        <w:rPr>
          <w:sz w:val="24"/>
          <w:szCs w:val="24"/>
        </w:rPr>
        <w:t>j</w:t>
      </w:r>
      <w:r>
        <w:rPr>
          <w:sz w:val="24"/>
          <w:szCs w:val="24"/>
        </w:rPr>
        <w:t>učcima  Varaždinske županije financirali materij</w:t>
      </w:r>
      <w:r w:rsidR="00D47AA3">
        <w:rPr>
          <w:sz w:val="24"/>
          <w:szCs w:val="24"/>
        </w:rPr>
        <w:t>alni troškovi natjecanja (</w:t>
      </w:r>
      <w:r>
        <w:rPr>
          <w:sz w:val="24"/>
          <w:szCs w:val="24"/>
        </w:rPr>
        <w:t xml:space="preserve">prehrana mentora u učenika sudionika natjecanja </w:t>
      </w:r>
      <w:r w:rsidR="00D47AA3">
        <w:rPr>
          <w:sz w:val="24"/>
          <w:szCs w:val="24"/>
        </w:rPr>
        <w:t>i uredski materijal</w:t>
      </w:r>
      <w:r>
        <w:rPr>
          <w:sz w:val="24"/>
          <w:szCs w:val="24"/>
        </w:rPr>
        <w:t>)</w:t>
      </w:r>
      <w:r w:rsidR="00551FA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naknade mentorima</w:t>
      </w:r>
      <w:r w:rsidR="00551FA6">
        <w:rPr>
          <w:sz w:val="24"/>
          <w:szCs w:val="24"/>
        </w:rPr>
        <w:t xml:space="preserve"> na županijskom natjecanju.</w:t>
      </w:r>
      <w:r w:rsidR="00232A96">
        <w:rPr>
          <w:sz w:val="24"/>
          <w:szCs w:val="24"/>
        </w:rPr>
        <w:t xml:space="preserve"> U VII. Osnovnoj školi se provodilo županijsko natjecanje iz njemačkog jezika i bilo je ukupno </w:t>
      </w:r>
      <w:r w:rsidR="002B7A0E">
        <w:rPr>
          <w:sz w:val="24"/>
          <w:szCs w:val="24"/>
        </w:rPr>
        <w:t xml:space="preserve">76 sudionika od toga 51 </w:t>
      </w:r>
      <w:r w:rsidR="006D0A2F" w:rsidRPr="002B7A0E">
        <w:rPr>
          <w:sz w:val="24"/>
          <w:szCs w:val="24"/>
        </w:rPr>
        <w:t>učenika i 31</w:t>
      </w:r>
      <w:r w:rsidR="006D0A2F">
        <w:rPr>
          <w:sz w:val="24"/>
          <w:szCs w:val="24"/>
        </w:rPr>
        <w:t xml:space="preserve"> mentor i pratitelj učenika na natjecanju. Na županijski natjecanjima je sudjelovalo ukupno </w:t>
      </w:r>
      <w:r w:rsidR="00551F28">
        <w:rPr>
          <w:sz w:val="24"/>
          <w:szCs w:val="24"/>
        </w:rPr>
        <w:t xml:space="preserve">41 </w:t>
      </w:r>
      <w:r w:rsidR="006D0A2F">
        <w:rPr>
          <w:sz w:val="24"/>
          <w:szCs w:val="24"/>
        </w:rPr>
        <w:t xml:space="preserve">učenika VII. Osnovne škole i od toga </w:t>
      </w:r>
      <w:r w:rsidR="006D0A2F" w:rsidRPr="00551F28">
        <w:rPr>
          <w:sz w:val="24"/>
          <w:szCs w:val="24"/>
        </w:rPr>
        <w:t>je 1</w:t>
      </w:r>
      <w:r w:rsidR="006D0A2F">
        <w:rPr>
          <w:sz w:val="24"/>
          <w:szCs w:val="24"/>
        </w:rPr>
        <w:t xml:space="preserve"> učenik bio na državnom natjecanju. 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232A96" w:rsidRPr="00D47AA3" w:rsidRDefault="00232A96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550024 Školski medeni dan izvor 21</w:t>
      </w:r>
    </w:p>
    <w:p w:rsidR="00875EEB" w:rsidRDefault="00232A96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je financirana nabava meda</w:t>
      </w:r>
      <w:r w:rsidR="006D0A2F">
        <w:rPr>
          <w:sz w:val="24"/>
          <w:szCs w:val="24"/>
        </w:rPr>
        <w:t xml:space="preserve"> za učenike prvih razreda škole, </w:t>
      </w:r>
      <w:r w:rsidR="006D0A2F" w:rsidRPr="00551F28">
        <w:rPr>
          <w:sz w:val="24"/>
          <w:szCs w:val="24"/>
        </w:rPr>
        <w:t xml:space="preserve">njih </w:t>
      </w:r>
      <w:r w:rsidR="00551F28">
        <w:rPr>
          <w:sz w:val="24"/>
          <w:szCs w:val="24"/>
        </w:rPr>
        <w:t>30</w:t>
      </w:r>
      <w:r w:rsidR="006D0A2F" w:rsidRPr="00551F28">
        <w:rPr>
          <w:sz w:val="24"/>
          <w:szCs w:val="24"/>
        </w:rPr>
        <w:t>,</w:t>
      </w:r>
      <w:r w:rsidR="006D0A2F">
        <w:rPr>
          <w:sz w:val="24"/>
          <w:szCs w:val="24"/>
        </w:rPr>
        <w:t xml:space="preserve"> sukladno Zaključku Grada Varaždina.</w:t>
      </w:r>
    </w:p>
    <w:p w:rsidR="00875EEB" w:rsidRDefault="00875EEB" w:rsidP="00F94AD3">
      <w:pPr>
        <w:jc w:val="both"/>
        <w:rPr>
          <w:sz w:val="24"/>
          <w:szCs w:val="24"/>
        </w:rPr>
      </w:pPr>
    </w:p>
    <w:p w:rsidR="002C3E2F" w:rsidRDefault="006D0A2F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550025 Školsko mlijeko izvor 21</w:t>
      </w:r>
    </w:p>
    <w:p w:rsidR="00875EEB" w:rsidRDefault="006D0A2F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se financirao mliječni obrok za </w:t>
      </w:r>
      <w:r w:rsidR="00551FA6">
        <w:rPr>
          <w:sz w:val="24"/>
          <w:szCs w:val="24"/>
        </w:rPr>
        <w:t>135</w:t>
      </w:r>
      <w:r>
        <w:rPr>
          <w:sz w:val="24"/>
          <w:szCs w:val="24"/>
        </w:rPr>
        <w:t xml:space="preserve"> učenika 1.-4.razreda sukladno Ugovoru o </w:t>
      </w:r>
    </w:p>
    <w:p w:rsidR="002C3E2F" w:rsidRDefault="006D0A2F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provedbi Školske sheme voća te mlijeka.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6D0A2F" w:rsidRPr="002C3E2F" w:rsidRDefault="006D0A2F" w:rsidP="00F94AD3">
      <w:pPr>
        <w:jc w:val="both"/>
        <w:rPr>
          <w:b/>
          <w:bCs/>
          <w:sz w:val="24"/>
          <w:szCs w:val="24"/>
        </w:rPr>
      </w:pPr>
      <w:r w:rsidRPr="002C3E2F">
        <w:rPr>
          <w:b/>
          <w:bCs/>
          <w:sz w:val="24"/>
          <w:szCs w:val="24"/>
        </w:rPr>
        <w:t>Program 550026 Školsko voće izvor 21</w:t>
      </w:r>
    </w:p>
    <w:p w:rsidR="001A3B79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financirao voćni obrok za 25</w:t>
      </w:r>
      <w:r w:rsidR="00551FA6">
        <w:rPr>
          <w:sz w:val="24"/>
          <w:szCs w:val="24"/>
        </w:rPr>
        <w:t>6</w:t>
      </w:r>
      <w:r>
        <w:rPr>
          <w:sz w:val="24"/>
          <w:szCs w:val="24"/>
        </w:rPr>
        <w:t xml:space="preserve"> učenika 1.-8.razreda sukladno Ugovoru o provedbi Školske sheme voća te mlijeka.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1A3B79" w:rsidRPr="00D47AA3" w:rsidRDefault="001A3B79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550008 Maturalna putovanja izvor 72</w:t>
      </w:r>
    </w:p>
    <w:p w:rsidR="001A3B79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financiraju rashodi jednodnevnih izleta učenika prema Godišnjem planu i programu rada škole.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1A3B79" w:rsidRPr="00D47AA3" w:rsidRDefault="001A3B79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550011 Stručno osposobljavanje nastavnika izvor</w:t>
      </w:r>
      <w:r w:rsidR="002C3E2F">
        <w:rPr>
          <w:b/>
          <w:sz w:val="24"/>
          <w:szCs w:val="24"/>
        </w:rPr>
        <w:t xml:space="preserve"> </w:t>
      </w:r>
      <w:r w:rsidRPr="00D47AA3">
        <w:rPr>
          <w:b/>
          <w:sz w:val="24"/>
          <w:szCs w:val="24"/>
        </w:rPr>
        <w:t>71</w:t>
      </w:r>
      <w:r w:rsidR="002C3E2F">
        <w:rPr>
          <w:b/>
          <w:sz w:val="24"/>
          <w:szCs w:val="24"/>
        </w:rPr>
        <w:t xml:space="preserve"> i 72</w:t>
      </w:r>
    </w:p>
    <w:p w:rsidR="001A3B79" w:rsidRDefault="001A3B79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</w:t>
      </w:r>
      <w:r w:rsidR="004D5F5A">
        <w:rPr>
          <w:sz w:val="24"/>
          <w:szCs w:val="24"/>
        </w:rPr>
        <w:t xml:space="preserve"> na izvoru 72</w:t>
      </w:r>
      <w:r>
        <w:rPr>
          <w:sz w:val="24"/>
          <w:szCs w:val="24"/>
        </w:rPr>
        <w:t xml:space="preserve"> </w:t>
      </w:r>
      <w:r w:rsidRPr="004D5F5A">
        <w:rPr>
          <w:sz w:val="24"/>
          <w:szCs w:val="24"/>
        </w:rPr>
        <w:t xml:space="preserve">financirali rashodi </w:t>
      </w:r>
      <w:r w:rsidR="004D5F5A" w:rsidRPr="004D5F5A">
        <w:rPr>
          <w:sz w:val="24"/>
          <w:szCs w:val="24"/>
        </w:rPr>
        <w:t>za stručno osposobljavanje za</w:t>
      </w:r>
      <w:r w:rsidRPr="004D5F5A">
        <w:rPr>
          <w:sz w:val="24"/>
          <w:szCs w:val="24"/>
        </w:rPr>
        <w:t xml:space="preserve"> 1 učitelj</w:t>
      </w:r>
      <w:r w:rsidR="004D5F5A" w:rsidRPr="004D5F5A">
        <w:rPr>
          <w:sz w:val="24"/>
          <w:szCs w:val="24"/>
        </w:rPr>
        <w:t>a</w:t>
      </w:r>
      <w:r w:rsidR="004D5F5A">
        <w:rPr>
          <w:sz w:val="24"/>
          <w:szCs w:val="24"/>
        </w:rPr>
        <w:t xml:space="preserve">. </w:t>
      </w:r>
      <w:r>
        <w:rPr>
          <w:sz w:val="24"/>
          <w:szCs w:val="24"/>
        </w:rPr>
        <w:t>Iz vlastitih prihoda su se financirali rashodi reprezentacije</w:t>
      </w:r>
      <w:r w:rsidR="004D5F5A">
        <w:rPr>
          <w:sz w:val="24"/>
          <w:szCs w:val="24"/>
        </w:rPr>
        <w:t xml:space="preserve"> za dane otvorenih vrata škole te za školsko natjecanje</w:t>
      </w:r>
      <w:r>
        <w:rPr>
          <w:sz w:val="24"/>
          <w:szCs w:val="24"/>
        </w:rPr>
        <w:t xml:space="preserve"> i os</w:t>
      </w:r>
      <w:r w:rsidR="005A7B84">
        <w:rPr>
          <w:sz w:val="24"/>
          <w:szCs w:val="24"/>
        </w:rPr>
        <w:t>tali rashodi kao što su medalje, knjige-pokloni za učenike i sudjelo</w:t>
      </w:r>
      <w:r w:rsidR="00FB44AC">
        <w:rPr>
          <w:sz w:val="24"/>
          <w:szCs w:val="24"/>
        </w:rPr>
        <w:t>vanja učenika na Theate</w:t>
      </w:r>
      <w:r w:rsidR="005A7B84">
        <w:rPr>
          <w:sz w:val="24"/>
          <w:szCs w:val="24"/>
        </w:rPr>
        <w:t>rspiele.</w:t>
      </w:r>
    </w:p>
    <w:p w:rsidR="004D5F5A" w:rsidRPr="004D5F5A" w:rsidRDefault="004D5F5A" w:rsidP="00F94AD3">
      <w:pPr>
        <w:jc w:val="both"/>
        <w:rPr>
          <w:b/>
          <w:bCs/>
          <w:sz w:val="24"/>
          <w:szCs w:val="24"/>
        </w:rPr>
      </w:pPr>
    </w:p>
    <w:p w:rsidR="005A7B84" w:rsidRPr="004D5F5A" w:rsidRDefault="005A7B84" w:rsidP="00F94AD3">
      <w:pPr>
        <w:jc w:val="both"/>
        <w:rPr>
          <w:b/>
          <w:bCs/>
          <w:sz w:val="24"/>
          <w:szCs w:val="24"/>
        </w:rPr>
      </w:pPr>
      <w:r w:rsidRPr="004D5F5A">
        <w:rPr>
          <w:b/>
          <w:bCs/>
          <w:sz w:val="24"/>
          <w:szCs w:val="24"/>
        </w:rPr>
        <w:t>Program 550012 Športske aktivnosti učenika izvor 72</w:t>
      </w:r>
    </w:p>
    <w:p w:rsidR="005A7B84" w:rsidRDefault="004D5F5A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se nije provodio iako je bio u planu.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5A7B84" w:rsidRPr="00D47AA3" w:rsidRDefault="005A7B84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550013 Školske manifestacije i ostali programi izvor 71 i 72</w:t>
      </w:r>
    </w:p>
    <w:p w:rsidR="005A7B84" w:rsidRDefault="005A7B84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iz izvora 71 financira rad Učeničke Zadruge „ PINKLEC“. U zadruzi djeluje</w:t>
      </w:r>
      <w:r w:rsidR="00FC4B02">
        <w:rPr>
          <w:sz w:val="24"/>
          <w:szCs w:val="24"/>
        </w:rPr>
        <w:t xml:space="preserve"> 7</w:t>
      </w:r>
      <w:r w:rsidR="00551F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sekcija i to ručni rad, tehničke aktivnosti, </w:t>
      </w:r>
      <w:r w:rsidR="00551F28">
        <w:rPr>
          <w:sz w:val="24"/>
          <w:szCs w:val="24"/>
        </w:rPr>
        <w:t>grupa za likovno-estetsko uređenje</w:t>
      </w:r>
      <w:r>
        <w:rPr>
          <w:sz w:val="24"/>
          <w:szCs w:val="24"/>
        </w:rPr>
        <w:t xml:space="preserve">, </w:t>
      </w:r>
      <w:r w:rsidR="00551F28">
        <w:rPr>
          <w:sz w:val="24"/>
          <w:szCs w:val="24"/>
        </w:rPr>
        <w:t>keramičarska</w:t>
      </w:r>
      <w:r>
        <w:rPr>
          <w:sz w:val="24"/>
          <w:szCs w:val="24"/>
        </w:rPr>
        <w:t xml:space="preserve"> grupa, izrada prirodne kozmetike, foto grupa.</w:t>
      </w:r>
      <w:r w:rsidR="00FC4B02">
        <w:rPr>
          <w:sz w:val="24"/>
          <w:szCs w:val="24"/>
        </w:rPr>
        <w:t xml:space="preserve"> I Čuvari prirode</w:t>
      </w:r>
      <w:r>
        <w:rPr>
          <w:sz w:val="24"/>
          <w:szCs w:val="24"/>
        </w:rPr>
        <w:t xml:space="preserve"> U sklopu sekcija </w:t>
      </w:r>
      <w:r w:rsidRPr="00551F28">
        <w:rPr>
          <w:sz w:val="24"/>
          <w:szCs w:val="24"/>
        </w:rPr>
        <w:t xml:space="preserve">radi </w:t>
      </w:r>
      <w:r w:rsidR="00FC4B02">
        <w:rPr>
          <w:sz w:val="24"/>
          <w:szCs w:val="24"/>
        </w:rPr>
        <w:t>7</w:t>
      </w:r>
      <w:r w:rsidRPr="00551F28">
        <w:rPr>
          <w:sz w:val="24"/>
          <w:szCs w:val="24"/>
        </w:rPr>
        <w:t xml:space="preserve"> učitelja</w:t>
      </w:r>
      <w:r w:rsidR="00FB44AC" w:rsidRPr="00551F28">
        <w:rPr>
          <w:sz w:val="24"/>
          <w:szCs w:val="24"/>
        </w:rPr>
        <w:t>-</w:t>
      </w:r>
      <w:r w:rsidR="00FB44AC">
        <w:rPr>
          <w:sz w:val="24"/>
          <w:szCs w:val="24"/>
        </w:rPr>
        <w:t xml:space="preserve"> voditelja sekcija</w:t>
      </w:r>
      <w:r>
        <w:rPr>
          <w:sz w:val="24"/>
          <w:szCs w:val="24"/>
        </w:rPr>
        <w:t xml:space="preserve"> </w:t>
      </w:r>
      <w:r w:rsidRPr="00FC4B02">
        <w:rPr>
          <w:sz w:val="24"/>
          <w:szCs w:val="24"/>
        </w:rPr>
        <w:t xml:space="preserve">i </w:t>
      </w:r>
      <w:r w:rsidR="00FC4B02">
        <w:rPr>
          <w:sz w:val="24"/>
          <w:szCs w:val="24"/>
        </w:rPr>
        <w:t>66</w:t>
      </w:r>
      <w:r w:rsidR="00FB44AC" w:rsidRPr="00FC4B02">
        <w:rPr>
          <w:sz w:val="24"/>
          <w:szCs w:val="24"/>
        </w:rPr>
        <w:t xml:space="preserve"> </w:t>
      </w:r>
      <w:r w:rsidRPr="00FC4B02">
        <w:rPr>
          <w:sz w:val="24"/>
          <w:szCs w:val="24"/>
        </w:rPr>
        <w:t>učenika.</w:t>
      </w:r>
      <w:r>
        <w:rPr>
          <w:sz w:val="24"/>
          <w:szCs w:val="24"/>
        </w:rPr>
        <w:t xml:space="preserve"> Zadruga posluje tako da prodaje ra</w:t>
      </w:r>
      <w:r w:rsidR="00FB44AC">
        <w:rPr>
          <w:sz w:val="24"/>
          <w:szCs w:val="24"/>
        </w:rPr>
        <w:t>dove koji učenici izrađuju u sklopu sekcija i za to kupuju potreban materijal za rad u Zadruzi.</w:t>
      </w:r>
    </w:p>
    <w:p w:rsidR="00FB44AC" w:rsidRDefault="00FB44A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Iz izvora 72 podmirivali su se rashodi nabave školskih časopisa, testova, zbirki, priručnika, završnog fotografiranja i osiguranja učenika.</w:t>
      </w:r>
    </w:p>
    <w:p w:rsidR="002C3E2F" w:rsidRDefault="002C3E2F" w:rsidP="00F94AD3">
      <w:pPr>
        <w:jc w:val="both"/>
        <w:rPr>
          <w:sz w:val="24"/>
          <w:szCs w:val="24"/>
        </w:rPr>
      </w:pPr>
    </w:p>
    <w:p w:rsidR="00FB44AC" w:rsidRPr="00D47AA3" w:rsidRDefault="00FB44AC" w:rsidP="00F94AD3">
      <w:pPr>
        <w:jc w:val="both"/>
        <w:rPr>
          <w:b/>
          <w:sz w:val="24"/>
          <w:szCs w:val="24"/>
        </w:rPr>
      </w:pPr>
      <w:r w:rsidRPr="00D47AA3">
        <w:rPr>
          <w:b/>
          <w:sz w:val="24"/>
          <w:szCs w:val="24"/>
        </w:rPr>
        <w:t>Program 550035 Opremanje osnovnih škola izvor 21</w:t>
      </w:r>
      <w:r w:rsidR="00254621">
        <w:rPr>
          <w:b/>
          <w:sz w:val="24"/>
          <w:szCs w:val="24"/>
        </w:rPr>
        <w:t>, 301</w:t>
      </w:r>
      <w:r w:rsidRPr="00D47AA3">
        <w:rPr>
          <w:b/>
          <w:sz w:val="24"/>
          <w:szCs w:val="24"/>
        </w:rPr>
        <w:t xml:space="preserve"> i izvor 71</w:t>
      </w:r>
    </w:p>
    <w:p w:rsidR="00FB44AC" w:rsidRDefault="00FB44A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iz izvora 21 financirala nabava</w:t>
      </w:r>
      <w:r w:rsidR="004E16E6">
        <w:rPr>
          <w:sz w:val="24"/>
          <w:szCs w:val="24"/>
        </w:rPr>
        <w:t xml:space="preserve"> </w:t>
      </w:r>
      <w:r>
        <w:rPr>
          <w:sz w:val="24"/>
          <w:szCs w:val="24"/>
        </w:rPr>
        <w:t>knjiga- lektire za školsku knjižnicu</w:t>
      </w:r>
      <w:r w:rsidR="004E16E6">
        <w:rPr>
          <w:sz w:val="24"/>
          <w:szCs w:val="24"/>
        </w:rPr>
        <w:t xml:space="preserve"> te inventar za nastavu za kurikularnu reformu</w:t>
      </w:r>
      <w:r>
        <w:rPr>
          <w:sz w:val="24"/>
          <w:szCs w:val="24"/>
        </w:rPr>
        <w:t xml:space="preserve"> sukladno odlukama MZO-a.</w:t>
      </w:r>
    </w:p>
    <w:p w:rsidR="004E16E6" w:rsidRDefault="004E16E6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na izvoru 301 ostvarile donacije: slika i slikarski  stalak – štafelaj.</w:t>
      </w:r>
    </w:p>
    <w:p w:rsidR="00FB44AC" w:rsidRDefault="00FB44AC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se iz izvora 71 financirala nabav</w:t>
      </w:r>
      <w:r w:rsidR="00F94AD3">
        <w:rPr>
          <w:sz w:val="24"/>
          <w:szCs w:val="24"/>
        </w:rPr>
        <w:t>a opreme prema potrebama škole iz</w:t>
      </w:r>
      <w:r>
        <w:rPr>
          <w:sz w:val="24"/>
          <w:szCs w:val="24"/>
        </w:rPr>
        <w:t xml:space="preserve"> prihoda koje škola ostvaruje prema Ugovorima o zakupu školske dvorane. Nabavljena je slijedeća oprema: </w:t>
      </w:r>
      <w:r w:rsidR="004E16E6">
        <w:rPr>
          <w:sz w:val="24"/>
          <w:szCs w:val="24"/>
        </w:rPr>
        <w:t>unimat basic stroj za tehničku kulturu, projektor, knjige za knjižnicu, grafička preša, virtualne naočale, pilice za unimat, pametne ploče i udaraljke.</w:t>
      </w:r>
    </w:p>
    <w:p w:rsidR="00875EEB" w:rsidRDefault="00875EEB" w:rsidP="00F94AD3">
      <w:pPr>
        <w:jc w:val="both"/>
        <w:rPr>
          <w:sz w:val="24"/>
          <w:szCs w:val="24"/>
        </w:rPr>
      </w:pPr>
    </w:p>
    <w:p w:rsidR="00254621" w:rsidRPr="004E16E6" w:rsidRDefault="004E16E6" w:rsidP="00F94AD3">
      <w:pPr>
        <w:jc w:val="both"/>
        <w:rPr>
          <w:b/>
          <w:bCs/>
          <w:sz w:val="24"/>
          <w:szCs w:val="24"/>
        </w:rPr>
      </w:pPr>
      <w:r w:rsidRPr="004E16E6">
        <w:rPr>
          <w:b/>
          <w:bCs/>
          <w:sz w:val="24"/>
          <w:szCs w:val="24"/>
        </w:rPr>
        <w:t>Program 550038 Drugi obrazovni materijal za učenike OŠ izvor 11,110</w:t>
      </w:r>
    </w:p>
    <w:p w:rsidR="00875EEB" w:rsidRDefault="004E16E6" w:rsidP="00F94AD3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su se iz izvora nabavljali dodatni obrazovni materijali za učenike OŠ (radne bilježnice) koji su se financirali iz Proračun Grada Varaždina sukladno odluci Grada Varaždina.</w:t>
      </w:r>
    </w:p>
    <w:p w:rsidR="00875EEB" w:rsidRDefault="00875EEB" w:rsidP="00F94AD3">
      <w:pPr>
        <w:jc w:val="both"/>
        <w:rPr>
          <w:sz w:val="24"/>
          <w:szCs w:val="24"/>
        </w:rPr>
      </w:pPr>
    </w:p>
    <w:p w:rsidR="002C3E2F" w:rsidRPr="00875EEB" w:rsidRDefault="00254621" w:rsidP="00F94AD3">
      <w:pPr>
        <w:jc w:val="both"/>
        <w:rPr>
          <w:sz w:val="24"/>
          <w:szCs w:val="24"/>
        </w:rPr>
      </w:pPr>
      <w:r w:rsidRPr="00254621">
        <w:rPr>
          <w:b/>
          <w:bCs/>
          <w:sz w:val="24"/>
          <w:szCs w:val="24"/>
        </w:rPr>
        <w:lastRenderedPageBreak/>
        <w:t>Program 550039 Udžbenici za učenike osnovnih škola izvor 21</w:t>
      </w:r>
    </w:p>
    <w:p w:rsidR="00254621" w:rsidRPr="00875EEB" w:rsidRDefault="004E16E6" w:rsidP="00F94AD3">
      <w:pPr>
        <w:jc w:val="both"/>
        <w:rPr>
          <w:sz w:val="24"/>
          <w:szCs w:val="24"/>
        </w:rPr>
      </w:pPr>
      <w:r w:rsidRPr="004E16E6">
        <w:rPr>
          <w:sz w:val="24"/>
          <w:szCs w:val="24"/>
        </w:rPr>
        <w:t>Programom</w:t>
      </w:r>
      <w:r>
        <w:rPr>
          <w:sz w:val="24"/>
          <w:szCs w:val="24"/>
        </w:rPr>
        <w:t xml:space="preserve"> se financiraju udžbenici za učenike svih razreda od 1.-.8. koji pohađaju školu. Udžbenike financira Ministarstvo znanosti, obrazovanja</w:t>
      </w:r>
      <w:r w:rsidR="001F02CE">
        <w:rPr>
          <w:sz w:val="24"/>
          <w:szCs w:val="24"/>
        </w:rPr>
        <w:t xml:space="preserve"> i sporta.</w:t>
      </w:r>
    </w:p>
    <w:p w:rsidR="00254621" w:rsidRPr="00254621" w:rsidRDefault="00254621" w:rsidP="00F94AD3">
      <w:pPr>
        <w:jc w:val="both"/>
        <w:rPr>
          <w:b/>
          <w:bCs/>
          <w:sz w:val="24"/>
          <w:szCs w:val="24"/>
        </w:rPr>
      </w:pPr>
    </w:p>
    <w:p w:rsidR="00096CC9" w:rsidRDefault="00CF7B28" w:rsidP="00F94AD3">
      <w:pPr>
        <w:jc w:val="both"/>
        <w:rPr>
          <w:b/>
          <w:sz w:val="24"/>
          <w:szCs w:val="24"/>
        </w:rPr>
      </w:pPr>
      <w:r w:rsidRPr="00CF7B28">
        <w:rPr>
          <w:b/>
          <w:sz w:val="24"/>
          <w:szCs w:val="24"/>
        </w:rPr>
        <w:t>Višak</w:t>
      </w:r>
      <w:r w:rsidR="00BD11DA">
        <w:rPr>
          <w:b/>
          <w:sz w:val="24"/>
          <w:szCs w:val="24"/>
        </w:rPr>
        <w:t xml:space="preserve"> i manjak</w:t>
      </w:r>
      <w:r w:rsidRPr="00CF7B28">
        <w:rPr>
          <w:b/>
          <w:sz w:val="24"/>
          <w:szCs w:val="24"/>
        </w:rPr>
        <w:t xml:space="preserve"> prihoda poslovanja</w:t>
      </w:r>
    </w:p>
    <w:p w:rsidR="00096CC9" w:rsidRDefault="000B32A5" w:rsidP="006B5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prethodnih godina u 2019. godinu je preneseni višak prihoda poslovanja u iznosu od 43.367,52 HRK. </w:t>
      </w:r>
    </w:p>
    <w:p w:rsidR="00875EEB" w:rsidRDefault="00875EEB" w:rsidP="006B5D1F">
      <w:pPr>
        <w:jc w:val="both"/>
        <w:rPr>
          <w:sz w:val="24"/>
          <w:szCs w:val="24"/>
        </w:rPr>
      </w:pPr>
    </w:p>
    <w:p w:rsidR="00096CC9" w:rsidRPr="00096CC9" w:rsidRDefault="00096CC9" w:rsidP="006B5D1F">
      <w:pPr>
        <w:jc w:val="both"/>
        <w:rPr>
          <w:b/>
          <w:bCs/>
          <w:sz w:val="24"/>
          <w:szCs w:val="24"/>
          <w:u w:val="single"/>
        </w:rPr>
      </w:pPr>
      <w:r w:rsidRPr="00096CC9">
        <w:rPr>
          <w:b/>
          <w:bCs/>
          <w:sz w:val="24"/>
          <w:szCs w:val="24"/>
          <w:u w:val="single"/>
        </w:rPr>
        <w:t>PRORAČUNSKI DIO</w:t>
      </w:r>
    </w:p>
    <w:p w:rsidR="00BD11DA" w:rsidRDefault="00264762" w:rsidP="006B5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proračunskom djelu na kraju 2019. godine ostvaren je metodološki manjak u iznosu od </w:t>
      </w:r>
      <w:r w:rsidRPr="00096CC9">
        <w:rPr>
          <w:b/>
          <w:bCs/>
          <w:sz w:val="24"/>
          <w:szCs w:val="24"/>
          <w:u w:val="single"/>
        </w:rPr>
        <w:t>74.973,31 HRK</w:t>
      </w:r>
      <w:r w:rsidR="00BD11DA" w:rsidRPr="00096CC9">
        <w:rPr>
          <w:sz w:val="24"/>
          <w:szCs w:val="24"/>
          <w:u w:val="single"/>
        </w:rPr>
        <w:t>.</w:t>
      </w:r>
    </w:p>
    <w:p w:rsidR="00BD11DA" w:rsidRDefault="00BD11DA" w:rsidP="006B5D1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64762">
        <w:rPr>
          <w:sz w:val="24"/>
          <w:szCs w:val="24"/>
        </w:rPr>
        <w:t xml:space="preserve">reneseni manjak od 2018. </w:t>
      </w:r>
      <w:r>
        <w:rPr>
          <w:sz w:val="24"/>
          <w:szCs w:val="24"/>
        </w:rPr>
        <w:t xml:space="preserve"> </w:t>
      </w:r>
      <w:r w:rsidR="00264762">
        <w:rPr>
          <w:sz w:val="24"/>
          <w:szCs w:val="24"/>
        </w:rPr>
        <w:t xml:space="preserve">godine </w:t>
      </w:r>
      <w:r w:rsidR="00264762" w:rsidRPr="00096CC9">
        <w:rPr>
          <w:sz w:val="24"/>
          <w:szCs w:val="24"/>
          <w:u w:val="single"/>
        </w:rPr>
        <w:t xml:space="preserve">je </w:t>
      </w:r>
      <w:r w:rsidR="00264762" w:rsidRPr="00096CC9">
        <w:rPr>
          <w:b/>
          <w:bCs/>
          <w:sz w:val="24"/>
          <w:szCs w:val="24"/>
          <w:u w:val="single"/>
        </w:rPr>
        <w:t>51.165,74 HRK</w:t>
      </w:r>
      <w:r w:rsidRPr="00096CC9">
        <w:rPr>
          <w:b/>
          <w:bCs/>
          <w:sz w:val="24"/>
          <w:szCs w:val="24"/>
          <w:u w:val="single"/>
        </w:rPr>
        <w:t>.</w:t>
      </w:r>
    </w:p>
    <w:p w:rsidR="00264762" w:rsidRDefault="00BD11DA" w:rsidP="006B5D1F">
      <w:pPr>
        <w:jc w:val="both"/>
        <w:rPr>
          <w:sz w:val="24"/>
          <w:szCs w:val="24"/>
        </w:rPr>
      </w:pPr>
      <w:r>
        <w:rPr>
          <w:sz w:val="24"/>
          <w:szCs w:val="24"/>
        </w:rPr>
        <w:t>Ukupni</w:t>
      </w:r>
      <w:r w:rsidR="00264762">
        <w:rPr>
          <w:sz w:val="24"/>
          <w:szCs w:val="24"/>
        </w:rPr>
        <w:t xml:space="preserve"> manjak u proračunskom d</w:t>
      </w:r>
      <w:r w:rsidR="00FC4B02">
        <w:rPr>
          <w:sz w:val="24"/>
          <w:szCs w:val="24"/>
        </w:rPr>
        <w:t>i</w:t>
      </w:r>
      <w:r w:rsidR="00264762">
        <w:rPr>
          <w:sz w:val="24"/>
          <w:szCs w:val="24"/>
        </w:rPr>
        <w:t xml:space="preserve">jelu na kraju 2019. godine </w:t>
      </w:r>
      <w:r w:rsidR="00264762" w:rsidRPr="00BD11DA">
        <w:rPr>
          <w:b/>
          <w:bCs/>
          <w:sz w:val="24"/>
          <w:szCs w:val="24"/>
          <w:u w:val="single"/>
        </w:rPr>
        <w:t>126.139,05 HRK</w:t>
      </w:r>
      <w:r w:rsidR="00264762">
        <w:rPr>
          <w:sz w:val="24"/>
          <w:szCs w:val="24"/>
        </w:rPr>
        <w:t>.</w:t>
      </w:r>
    </w:p>
    <w:p w:rsidR="00875EEB" w:rsidRDefault="00875EEB" w:rsidP="006B5D1F">
      <w:pPr>
        <w:jc w:val="both"/>
        <w:rPr>
          <w:sz w:val="24"/>
          <w:szCs w:val="24"/>
        </w:rPr>
      </w:pPr>
    </w:p>
    <w:p w:rsidR="00096CC9" w:rsidRPr="00096CC9" w:rsidRDefault="00096CC9" w:rsidP="006B5D1F">
      <w:pPr>
        <w:jc w:val="both"/>
        <w:rPr>
          <w:b/>
          <w:bCs/>
          <w:sz w:val="24"/>
          <w:szCs w:val="24"/>
          <w:u w:val="single"/>
        </w:rPr>
      </w:pPr>
      <w:r w:rsidRPr="00096CC9">
        <w:rPr>
          <w:b/>
          <w:bCs/>
          <w:sz w:val="24"/>
          <w:szCs w:val="24"/>
          <w:u w:val="single"/>
        </w:rPr>
        <w:t>VANPRORAČUNSKI DIO</w:t>
      </w:r>
    </w:p>
    <w:p w:rsidR="00096CC9" w:rsidRDefault="000B32A5" w:rsidP="00BD11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BD11DA">
        <w:rPr>
          <w:sz w:val="24"/>
          <w:szCs w:val="24"/>
        </w:rPr>
        <w:t>vanproračunskom d</w:t>
      </w:r>
      <w:r w:rsidR="00FC4B02">
        <w:rPr>
          <w:sz w:val="24"/>
          <w:szCs w:val="24"/>
        </w:rPr>
        <w:t>i</w:t>
      </w:r>
      <w:r w:rsidR="00BD11DA">
        <w:rPr>
          <w:sz w:val="24"/>
          <w:szCs w:val="24"/>
        </w:rPr>
        <w:t xml:space="preserve">jelu </w:t>
      </w:r>
      <w:r>
        <w:rPr>
          <w:sz w:val="24"/>
          <w:szCs w:val="24"/>
        </w:rPr>
        <w:t xml:space="preserve">na kraju 2019. godine ostvaren je </w:t>
      </w:r>
      <w:r w:rsidR="00BD11DA">
        <w:rPr>
          <w:sz w:val="24"/>
          <w:szCs w:val="24"/>
        </w:rPr>
        <w:t xml:space="preserve">višak od </w:t>
      </w:r>
      <w:r w:rsidR="00BD11DA" w:rsidRPr="00096CC9">
        <w:rPr>
          <w:b/>
          <w:bCs/>
          <w:sz w:val="24"/>
          <w:szCs w:val="24"/>
          <w:u w:val="single"/>
        </w:rPr>
        <w:t>15.835,67 HRK.</w:t>
      </w:r>
      <w:r w:rsidR="00BD11DA">
        <w:rPr>
          <w:sz w:val="24"/>
          <w:szCs w:val="24"/>
        </w:rPr>
        <w:t xml:space="preserve"> </w:t>
      </w:r>
    </w:p>
    <w:p w:rsidR="00BD11DA" w:rsidRDefault="00BD11DA" w:rsidP="00BD11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Preneseni višak iz 2018. godine u 2019. g. je </w:t>
      </w:r>
      <w:r w:rsidRPr="00096CC9">
        <w:rPr>
          <w:b/>
          <w:bCs/>
          <w:sz w:val="24"/>
          <w:szCs w:val="24"/>
          <w:u w:val="single"/>
        </w:rPr>
        <w:t>94.533,26 HRK.</w:t>
      </w:r>
    </w:p>
    <w:p w:rsidR="00BD11DA" w:rsidRDefault="00BD11DA" w:rsidP="006B5D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Ukupni višak u vanproračunskom d</w:t>
      </w:r>
      <w:r w:rsidR="00FC4B02">
        <w:rPr>
          <w:sz w:val="24"/>
          <w:szCs w:val="24"/>
        </w:rPr>
        <w:t>i</w:t>
      </w:r>
      <w:r>
        <w:rPr>
          <w:sz w:val="24"/>
          <w:szCs w:val="24"/>
        </w:rPr>
        <w:t xml:space="preserve">jelu na kraju 2019. godine </w:t>
      </w:r>
      <w:r w:rsidRPr="00BD11DA">
        <w:rPr>
          <w:b/>
          <w:bCs/>
          <w:sz w:val="24"/>
          <w:szCs w:val="24"/>
          <w:u w:val="single"/>
        </w:rPr>
        <w:t>110.368,93 HRK</w:t>
      </w:r>
      <w:r>
        <w:rPr>
          <w:sz w:val="24"/>
          <w:szCs w:val="24"/>
        </w:rPr>
        <w:t>.</w:t>
      </w:r>
    </w:p>
    <w:p w:rsidR="00096CC9" w:rsidRDefault="00096CC9" w:rsidP="006B5D1F">
      <w:pPr>
        <w:jc w:val="both"/>
        <w:rPr>
          <w:sz w:val="24"/>
          <w:szCs w:val="24"/>
        </w:rPr>
      </w:pPr>
    </w:p>
    <w:p w:rsidR="00096CC9" w:rsidRDefault="00096CC9" w:rsidP="00096CC9">
      <w:pPr>
        <w:jc w:val="both"/>
      </w:pPr>
      <w:r>
        <w:t>Višak u tekućoj godini u iznosu od 15.835,67 HRK u vanproračunskom d</w:t>
      </w:r>
      <w:r w:rsidR="00FC4B02">
        <w:t>i</w:t>
      </w:r>
      <w:r>
        <w:t>jelu sastoji se od viška na izvoru 22 u iznosu od 29.800,00 HRK što je doznaka od MZO-a 28.800,00 HRK za opremanje škole u 2020. godini i 1.000,00 HRK za licence što će se također utrošiti u 2020. godini.</w:t>
      </w:r>
    </w:p>
    <w:p w:rsidR="00096CC9" w:rsidRDefault="00096CC9" w:rsidP="00096CC9">
      <w:pPr>
        <w:jc w:val="both"/>
      </w:pPr>
      <w:r>
        <w:t>Također postoji višak prihoda od tekućih donacija na izvoru 301 u iznosu od 180,00 HRK za knjige.</w:t>
      </w:r>
    </w:p>
    <w:p w:rsidR="00096CC9" w:rsidRDefault="00096CC9" w:rsidP="00096CC9">
      <w:pPr>
        <w:jc w:val="both"/>
      </w:pPr>
      <w:r>
        <w:t>Na izvoru 71 je manjak prihoda u iznosu od 10.728,38 HRK na programu za opremanje osnovnih škola jer je škola u najvećem iznosu nabavljala pametne ploče te za izradu projektne dokumentacije za kanalizacijsku mrežu.</w:t>
      </w:r>
    </w:p>
    <w:p w:rsidR="00096CC9" w:rsidRDefault="00096CC9" w:rsidP="006B5D1F">
      <w:pPr>
        <w:jc w:val="both"/>
      </w:pPr>
      <w:r>
        <w:t>Na izvoru 72 je manjak prihoda u iznosu od 3.415,95 HRK zbog nenaplaćenih troškova za učenike u školi (pretplate časopisi, plaćanje produženog boravka i školske prehrane,…) koje će se naplatiti u 2020. godini.</w:t>
      </w:r>
    </w:p>
    <w:p w:rsidR="00875EEB" w:rsidRPr="00875EEB" w:rsidRDefault="00875EEB" w:rsidP="006B5D1F">
      <w:pPr>
        <w:jc w:val="both"/>
      </w:pPr>
    </w:p>
    <w:p w:rsidR="00264762" w:rsidRDefault="00EA7F2D" w:rsidP="006B5D1F">
      <w:pPr>
        <w:jc w:val="both"/>
        <w:rPr>
          <w:b/>
          <w:bCs/>
          <w:sz w:val="24"/>
          <w:szCs w:val="24"/>
          <w:u w:val="single"/>
        </w:rPr>
      </w:pPr>
      <w:r w:rsidRPr="000B32A5">
        <w:rPr>
          <w:b/>
          <w:bCs/>
          <w:sz w:val="24"/>
          <w:szCs w:val="24"/>
        </w:rPr>
        <w:t xml:space="preserve">Ukupni manjak na kraju 2019. godine </w:t>
      </w:r>
      <w:r w:rsidR="000B32A5" w:rsidRPr="000B32A5">
        <w:rPr>
          <w:b/>
          <w:bCs/>
          <w:sz w:val="24"/>
          <w:szCs w:val="24"/>
        </w:rPr>
        <w:t>u vanproračunskom i proračunskom djelu i</w:t>
      </w:r>
      <w:r w:rsidRPr="000B32A5">
        <w:rPr>
          <w:b/>
          <w:bCs/>
          <w:sz w:val="24"/>
          <w:szCs w:val="24"/>
        </w:rPr>
        <w:t>znosi 59.137,64 HRK</w:t>
      </w:r>
      <w:r w:rsidR="000B32A5" w:rsidRPr="000B32A5">
        <w:rPr>
          <w:b/>
          <w:bCs/>
          <w:sz w:val="24"/>
          <w:szCs w:val="24"/>
        </w:rPr>
        <w:t xml:space="preserve">, a sa prenesenim viškom </w:t>
      </w:r>
      <w:r w:rsidR="000B32A5">
        <w:rPr>
          <w:b/>
          <w:bCs/>
          <w:sz w:val="24"/>
          <w:szCs w:val="24"/>
        </w:rPr>
        <w:t>iz 2018. godine</w:t>
      </w:r>
      <w:r w:rsidR="000B32A5" w:rsidRPr="000B32A5">
        <w:rPr>
          <w:b/>
          <w:bCs/>
          <w:sz w:val="24"/>
          <w:szCs w:val="24"/>
        </w:rPr>
        <w:t xml:space="preserve"> </w:t>
      </w:r>
      <w:r w:rsidR="000B32A5">
        <w:rPr>
          <w:b/>
          <w:bCs/>
          <w:sz w:val="24"/>
          <w:szCs w:val="24"/>
        </w:rPr>
        <w:t xml:space="preserve"> u iznosu od </w:t>
      </w:r>
      <w:r w:rsidR="000B32A5" w:rsidRPr="000B32A5">
        <w:rPr>
          <w:b/>
          <w:bCs/>
          <w:sz w:val="24"/>
          <w:szCs w:val="24"/>
        </w:rPr>
        <w:t>43.367,52 HRK UKUPNI MANJAK</w:t>
      </w:r>
      <w:r w:rsidR="000B32A5">
        <w:rPr>
          <w:b/>
          <w:bCs/>
          <w:sz w:val="24"/>
          <w:szCs w:val="24"/>
        </w:rPr>
        <w:t xml:space="preserve"> u vanproračunskom i proračunskom djelu</w:t>
      </w:r>
      <w:r w:rsidR="000B32A5" w:rsidRPr="000B32A5">
        <w:rPr>
          <w:b/>
          <w:bCs/>
          <w:sz w:val="24"/>
          <w:szCs w:val="24"/>
        </w:rPr>
        <w:t xml:space="preserve"> </w:t>
      </w:r>
      <w:r w:rsidR="00096CC9">
        <w:rPr>
          <w:b/>
          <w:bCs/>
          <w:sz w:val="24"/>
          <w:szCs w:val="24"/>
        </w:rPr>
        <w:t>u</w:t>
      </w:r>
      <w:r w:rsidR="000B32A5" w:rsidRPr="000B32A5">
        <w:rPr>
          <w:b/>
          <w:bCs/>
          <w:sz w:val="24"/>
          <w:szCs w:val="24"/>
        </w:rPr>
        <w:t xml:space="preserve"> 2019. </w:t>
      </w:r>
      <w:r w:rsidR="00096CC9">
        <w:rPr>
          <w:b/>
          <w:bCs/>
          <w:sz w:val="24"/>
          <w:szCs w:val="24"/>
        </w:rPr>
        <w:t xml:space="preserve">godini </w:t>
      </w:r>
      <w:r w:rsidR="000B32A5" w:rsidRPr="000B32A5">
        <w:rPr>
          <w:b/>
          <w:bCs/>
          <w:sz w:val="24"/>
          <w:szCs w:val="24"/>
        </w:rPr>
        <w:t xml:space="preserve">iznosi </w:t>
      </w:r>
      <w:r w:rsidRPr="000B32A5">
        <w:rPr>
          <w:b/>
          <w:bCs/>
          <w:sz w:val="24"/>
          <w:szCs w:val="24"/>
          <w:u w:val="single"/>
        </w:rPr>
        <w:t>15.770,12 HRK.</w:t>
      </w:r>
    </w:p>
    <w:p w:rsidR="00875EEB" w:rsidRPr="000B32A5" w:rsidRDefault="00875EEB" w:rsidP="006B5D1F">
      <w:pPr>
        <w:jc w:val="both"/>
        <w:rPr>
          <w:b/>
          <w:bCs/>
          <w:sz w:val="24"/>
          <w:szCs w:val="24"/>
        </w:rPr>
      </w:pPr>
    </w:p>
    <w:p w:rsidR="00D17937" w:rsidRDefault="00096CC9" w:rsidP="006B5D1F">
      <w:pPr>
        <w:jc w:val="both"/>
      </w:pPr>
      <w:r>
        <w:t>U prilogu je odluka o raspodjeli rezultata poslovanja 2019. godine. U istome se radi o ukupnoj raspodjeli rezultata koja uključuje proračunski dio, vanproračunski dio te rezultat na ministarstvu (plaće) koji nije uključen u godišnji izvještaj o izvršenju za 2019. godinu.</w:t>
      </w:r>
    </w:p>
    <w:p w:rsidR="00875EEB" w:rsidRDefault="00875EEB" w:rsidP="006B5D1F">
      <w:pPr>
        <w:jc w:val="both"/>
      </w:pPr>
    </w:p>
    <w:p w:rsidR="0047745B" w:rsidRDefault="00D17937" w:rsidP="00D17937">
      <w:pPr>
        <w:jc w:val="both"/>
      </w:pPr>
      <w:r>
        <w:t>U</w:t>
      </w:r>
      <w:r w:rsidR="0047745B">
        <w:t xml:space="preserve"> Donjem Kućanu, </w:t>
      </w:r>
      <w:r w:rsidR="00F84243">
        <w:t>31</w:t>
      </w:r>
      <w:r w:rsidR="0047745B">
        <w:t>.0</w:t>
      </w:r>
      <w:r w:rsidR="00F84243">
        <w:t>3</w:t>
      </w:r>
      <w:r w:rsidR="0047745B">
        <w:t>.20</w:t>
      </w:r>
      <w:r w:rsidR="00F84243">
        <w:t>20</w:t>
      </w:r>
      <w:r w:rsidR="0047745B">
        <w:t>.</w:t>
      </w:r>
    </w:p>
    <w:p w:rsidR="0047745B" w:rsidRDefault="0047745B" w:rsidP="006B5D1F">
      <w:pPr>
        <w:jc w:val="both"/>
      </w:pPr>
    </w:p>
    <w:p w:rsidR="0047745B" w:rsidRDefault="0047745B" w:rsidP="006B5D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A614BD" w:rsidRPr="00096CC9" w:rsidRDefault="0047745B" w:rsidP="00096C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sectPr w:rsidR="00A614BD" w:rsidRPr="00096CC9" w:rsidSect="00FE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D0"/>
    <w:rsid w:val="00074728"/>
    <w:rsid w:val="0008147F"/>
    <w:rsid w:val="00096CC9"/>
    <w:rsid w:val="000B32A5"/>
    <w:rsid w:val="001A3B79"/>
    <w:rsid w:val="001F02CE"/>
    <w:rsid w:val="00232A96"/>
    <w:rsid w:val="00254621"/>
    <w:rsid w:val="00264762"/>
    <w:rsid w:val="002B7A0E"/>
    <w:rsid w:val="002C0B27"/>
    <w:rsid w:val="002C3761"/>
    <w:rsid w:val="002C3E2F"/>
    <w:rsid w:val="003602D5"/>
    <w:rsid w:val="00366DFD"/>
    <w:rsid w:val="004267AB"/>
    <w:rsid w:val="0047745B"/>
    <w:rsid w:val="004D5F5A"/>
    <w:rsid w:val="004E16E6"/>
    <w:rsid w:val="00551F28"/>
    <w:rsid w:val="00551FA6"/>
    <w:rsid w:val="005A7B84"/>
    <w:rsid w:val="005C5013"/>
    <w:rsid w:val="005E3C69"/>
    <w:rsid w:val="00622278"/>
    <w:rsid w:val="00640E88"/>
    <w:rsid w:val="00663104"/>
    <w:rsid w:val="006B5D1F"/>
    <w:rsid w:val="006D0A2F"/>
    <w:rsid w:val="00865354"/>
    <w:rsid w:val="00875EEB"/>
    <w:rsid w:val="00942C86"/>
    <w:rsid w:val="00A52D87"/>
    <w:rsid w:val="00A614BD"/>
    <w:rsid w:val="00AF08D0"/>
    <w:rsid w:val="00B10C06"/>
    <w:rsid w:val="00B21FFC"/>
    <w:rsid w:val="00BD11DA"/>
    <w:rsid w:val="00C432A1"/>
    <w:rsid w:val="00CF7B28"/>
    <w:rsid w:val="00D17937"/>
    <w:rsid w:val="00D47AA3"/>
    <w:rsid w:val="00DA358B"/>
    <w:rsid w:val="00DB21F2"/>
    <w:rsid w:val="00E53A61"/>
    <w:rsid w:val="00EA7F2D"/>
    <w:rsid w:val="00ED1128"/>
    <w:rsid w:val="00F84243"/>
    <w:rsid w:val="00F94AD3"/>
    <w:rsid w:val="00FB44AC"/>
    <w:rsid w:val="00FC4B02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02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2020-04-09T07:40:00Z</cp:lastPrinted>
  <dcterms:created xsi:type="dcterms:W3CDTF">2020-04-15T08:15:00Z</dcterms:created>
  <dcterms:modified xsi:type="dcterms:W3CDTF">2020-04-15T08:15:00Z</dcterms:modified>
</cp:coreProperties>
</file>